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4" w:rsidRPr="003B3287" w:rsidRDefault="001A4A81" w:rsidP="003B3287">
      <w:pPr>
        <w:pStyle w:val="Titre"/>
        <w:rPr>
          <w:lang w:val="en-GB"/>
        </w:rPr>
      </w:pPr>
      <w:r>
        <w:rPr>
          <w:lang w:val="en-GB"/>
        </w:rPr>
        <w:t>Communication</w:t>
      </w:r>
      <w:r w:rsidR="003B3287" w:rsidRPr="003B3287">
        <w:rPr>
          <w:lang w:val="en-GB"/>
        </w:rPr>
        <w:t xml:space="preserve"> Activity </w:t>
      </w:r>
      <w:r>
        <w:rPr>
          <w:lang w:val="en-GB"/>
        </w:rPr>
        <w:t>1</w:t>
      </w:r>
    </w:p>
    <w:p w:rsidR="003B3287" w:rsidRDefault="003B3287" w:rsidP="003B3287">
      <w:pPr>
        <w:pStyle w:val="Titre1"/>
        <w:rPr>
          <w:lang w:val="en-GB"/>
        </w:rPr>
      </w:pPr>
      <w:proofErr w:type="gramStart"/>
      <w:r w:rsidRPr="003B3287">
        <w:rPr>
          <w:lang w:val="en-GB"/>
        </w:rPr>
        <w:t>Objective :</w:t>
      </w:r>
      <w:proofErr w:type="gramEnd"/>
      <w:r w:rsidRPr="003B3287">
        <w:rPr>
          <w:lang w:val="en-GB"/>
        </w:rPr>
        <w:t xml:space="preserve"> </w:t>
      </w:r>
    </w:p>
    <w:p w:rsidR="00677467" w:rsidRDefault="00677467" w:rsidP="00677467">
      <w:pPr>
        <w:rPr>
          <w:lang w:val="en-GB"/>
        </w:rPr>
      </w:pPr>
      <w:r>
        <w:rPr>
          <w:lang w:val="en-GB"/>
        </w:rPr>
        <w:t xml:space="preserve">Use a Word Processor to create a document which explains </w:t>
      </w:r>
    </w:p>
    <w:p w:rsidR="00677467" w:rsidRPr="00677467" w:rsidRDefault="00677467" w:rsidP="00677467">
      <w:pPr>
        <w:pStyle w:val="Paragraphedeliste"/>
        <w:numPr>
          <w:ilvl w:val="0"/>
          <w:numId w:val="4"/>
        </w:numPr>
        <w:rPr>
          <w:lang w:val="en-GB"/>
        </w:rPr>
      </w:pPr>
      <w:r w:rsidRPr="00677467">
        <w:rPr>
          <w:lang w:val="en-GB"/>
        </w:rPr>
        <w:t>the context</w:t>
      </w:r>
    </w:p>
    <w:p w:rsidR="00677467" w:rsidRPr="00677467" w:rsidRDefault="00677467" w:rsidP="00677467">
      <w:pPr>
        <w:pStyle w:val="Paragraphedeliste"/>
        <w:numPr>
          <w:ilvl w:val="0"/>
          <w:numId w:val="4"/>
        </w:numPr>
        <w:rPr>
          <w:lang w:val="en-GB"/>
        </w:rPr>
      </w:pPr>
      <w:r w:rsidRPr="00677467">
        <w:rPr>
          <w:lang w:val="en-GB"/>
        </w:rPr>
        <w:t>the history</w:t>
      </w:r>
    </w:p>
    <w:p w:rsidR="00677467" w:rsidRPr="00677467" w:rsidRDefault="00677467" w:rsidP="00677467">
      <w:pPr>
        <w:pStyle w:val="Paragraphedeliste"/>
        <w:numPr>
          <w:ilvl w:val="0"/>
          <w:numId w:val="4"/>
        </w:numPr>
        <w:rPr>
          <w:lang w:val="en-GB"/>
        </w:rPr>
      </w:pPr>
      <w:r w:rsidRPr="00677467">
        <w:rPr>
          <w:lang w:val="en-GB"/>
        </w:rPr>
        <w:t xml:space="preserve">the rules </w:t>
      </w:r>
    </w:p>
    <w:p w:rsidR="00677467" w:rsidRDefault="00677467" w:rsidP="00677467">
      <w:pPr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a popular game.</w:t>
      </w:r>
    </w:p>
    <w:p w:rsidR="00E8177C" w:rsidRDefault="00E8177C" w:rsidP="00677467">
      <w:pPr>
        <w:rPr>
          <w:lang w:val="en-GB"/>
        </w:rPr>
      </w:pPr>
      <w:r>
        <w:rPr>
          <w:lang w:val="en-GB"/>
        </w:rPr>
        <w:t>The result will be used to</w:t>
      </w:r>
      <w:r w:rsidR="00A17ADB">
        <w:rPr>
          <w:lang w:val="en-GB"/>
        </w:rPr>
        <w:t xml:space="preserve"> create a web-site and 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helpfile</w:t>
      </w:r>
      <w:proofErr w:type="spellEnd"/>
      <w:r w:rsidR="00A17ADB">
        <w:rPr>
          <w:lang w:val="en-GB"/>
        </w:rPr>
        <w:t xml:space="preserve"> window</w:t>
      </w:r>
      <w:r>
        <w:rPr>
          <w:lang w:val="en-GB"/>
        </w:rPr>
        <w:t>.</w:t>
      </w:r>
    </w:p>
    <w:p w:rsidR="00F83B95" w:rsidRDefault="00F83B95" w:rsidP="00F83B95">
      <w:pPr>
        <w:pStyle w:val="Titre1"/>
        <w:rPr>
          <w:lang w:val="en-GB"/>
        </w:rPr>
      </w:pPr>
      <w:r>
        <w:rPr>
          <w:lang w:val="en-GB"/>
        </w:rPr>
        <w:t>Practical work</w:t>
      </w:r>
    </w:p>
    <w:p w:rsidR="00E8177C" w:rsidRDefault="00E8177C" w:rsidP="00A62F8D">
      <w:pPr>
        <w:pStyle w:val="Paragraphedeliste"/>
        <w:numPr>
          <w:ilvl w:val="0"/>
          <w:numId w:val="1"/>
        </w:numPr>
        <w:rPr>
          <w:lang w:val="en-GB"/>
        </w:rPr>
      </w:pPr>
      <w:r w:rsidRPr="00E8177C">
        <w:rPr>
          <w:lang w:val="en-GB"/>
        </w:rPr>
        <w:t xml:space="preserve">Start </w:t>
      </w:r>
      <w:proofErr w:type="spellStart"/>
      <w:r w:rsidRPr="00E8177C">
        <w:rPr>
          <w:lang w:val="en-GB"/>
        </w:rPr>
        <w:t>HelpNDoc</w:t>
      </w:r>
      <w:proofErr w:type="spellEnd"/>
    </w:p>
    <w:p w:rsidR="00E8177C" w:rsidRDefault="00CF514F" w:rsidP="00A62F8D">
      <w:pPr>
        <w:pStyle w:val="Paragraphedeliste"/>
        <w:numPr>
          <w:ilvl w:val="0"/>
          <w:numId w:val="1"/>
        </w:numPr>
        <w:rPr>
          <w:lang w:val="en-GB"/>
        </w:rPr>
      </w:pPr>
      <w:r w:rsidRPr="00E8177C">
        <w:rPr>
          <w:lang w:val="en-GB"/>
        </w:rPr>
        <w:t xml:space="preserve">Change the </w:t>
      </w:r>
      <w:r w:rsidR="00E8177C">
        <w:rPr>
          <w:lang w:val="en-GB"/>
        </w:rPr>
        <w:t>language in English if necessary (</w:t>
      </w:r>
      <w:proofErr w:type="spellStart"/>
      <w:r w:rsidR="00E8177C" w:rsidRPr="00E8177C">
        <w:rPr>
          <w:b/>
          <w:i/>
          <w:lang w:val="en-GB"/>
        </w:rPr>
        <w:t>Fichier</w:t>
      </w:r>
      <w:proofErr w:type="spellEnd"/>
      <w:r w:rsidR="00E8177C" w:rsidRPr="00E8177C">
        <w:rPr>
          <w:b/>
          <w:i/>
          <w:lang w:val="en-GB"/>
        </w:rPr>
        <w:t>/option/</w:t>
      </w:r>
      <w:proofErr w:type="spellStart"/>
      <w:r w:rsidR="00E8177C" w:rsidRPr="00E8177C">
        <w:rPr>
          <w:b/>
          <w:i/>
          <w:lang w:val="en-GB"/>
        </w:rPr>
        <w:t>langage</w:t>
      </w:r>
      <w:proofErr w:type="spellEnd"/>
      <w:r w:rsidR="00E8177C" w:rsidRPr="00E8177C">
        <w:rPr>
          <w:b/>
          <w:i/>
          <w:lang w:val="en-GB"/>
        </w:rPr>
        <w:t xml:space="preserve"> de </w:t>
      </w:r>
      <w:proofErr w:type="spellStart"/>
      <w:r w:rsidR="00E8177C" w:rsidRPr="00E8177C">
        <w:rPr>
          <w:b/>
          <w:i/>
          <w:lang w:val="en-GB"/>
        </w:rPr>
        <w:t>l’application</w:t>
      </w:r>
      <w:proofErr w:type="spellEnd"/>
      <w:r w:rsidR="00E8177C" w:rsidRPr="00E8177C">
        <w:rPr>
          <w:b/>
          <w:i/>
          <w:lang w:val="en-GB"/>
        </w:rPr>
        <w:t>/</w:t>
      </w:r>
      <w:proofErr w:type="spellStart"/>
      <w:r w:rsidR="00E8177C" w:rsidRPr="00E8177C">
        <w:rPr>
          <w:b/>
          <w:i/>
          <w:lang w:val="en-GB"/>
        </w:rPr>
        <w:t>Anglais</w:t>
      </w:r>
      <w:proofErr w:type="spellEnd"/>
      <w:r w:rsidR="00E8177C">
        <w:rPr>
          <w:lang w:val="en-GB"/>
        </w:rPr>
        <w:t>)</w:t>
      </w:r>
      <w:r w:rsidR="00A97577" w:rsidRPr="00A97577">
        <w:rPr>
          <w:lang w:val="en-GB"/>
        </w:rPr>
        <w:t xml:space="preserve"> </w:t>
      </w:r>
    </w:p>
    <w:p w:rsidR="00A97577" w:rsidRDefault="00A97577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Choose a game (</w:t>
      </w:r>
      <w:proofErr w:type="spellStart"/>
      <w:r>
        <w:rPr>
          <w:lang w:val="en-GB"/>
        </w:rPr>
        <w:t>Jankenpon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Awele</w:t>
      </w:r>
      <w:proofErr w:type="spellEnd"/>
      <w:r w:rsidR="0000233B">
        <w:rPr>
          <w:lang w:val="en-GB"/>
        </w:rPr>
        <w:t xml:space="preserve">, tic </w:t>
      </w:r>
      <w:proofErr w:type="spellStart"/>
      <w:r w:rsidR="0000233B">
        <w:rPr>
          <w:lang w:val="en-GB"/>
        </w:rPr>
        <w:t>tac</w:t>
      </w:r>
      <w:proofErr w:type="spellEnd"/>
      <w:r w:rsidR="0000233B">
        <w:rPr>
          <w:lang w:val="en-GB"/>
        </w:rPr>
        <w:t xml:space="preserve"> toe</w:t>
      </w:r>
      <w:r>
        <w:rPr>
          <w:lang w:val="en-GB"/>
        </w:rPr>
        <w:t xml:space="preserve"> or </w:t>
      </w:r>
      <w:proofErr w:type="spellStart"/>
      <w:r>
        <w:rPr>
          <w:lang w:val="en-GB"/>
        </w:rPr>
        <w:t>Millgame</w:t>
      </w:r>
      <w:proofErr w:type="spellEnd"/>
      <w:r>
        <w:rPr>
          <w:lang w:val="en-GB"/>
        </w:rPr>
        <w:t>)</w:t>
      </w:r>
    </w:p>
    <w:p w:rsidR="00E8177C" w:rsidRDefault="00A97577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Create a New project and fill in the Table of contents in the setup windows</w:t>
      </w:r>
      <w:r w:rsidR="002A2090" w:rsidRPr="002A2090">
        <w:rPr>
          <w:noProof/>
          <w:lang w:val="en-GB" w:eastAsia="fr-FR"/>
        </w:rPr>
        <w:t xml:space="preserve"> </w:t>
      </w:r>
      <w:r w:rsidR="002A2090">
        <w:rPr>
          <w:noProof/>
          <w:lang w:eastAsia="fr-FR"/>
        </w:rPr>
        <w:drawing>
          <wp:inline distT="0" distB="0" distL="0" distR="0">
            <wp:extent cx="4191000" cy="2771775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68" w:rsidRPr="00E8177C" w:rsidRDefault="009969C0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Translate the chosen text in English</w:t>
      </w:r>
      <w:r w:rsidR="00132B50">
        <w:rPr>
          <w:lang w:val="en-GB"/>
        </w:rPr>
        <w:t xml:space="preserve"> and write it in the </w:t>
      </w:r>
      <w:r w:rsidR="00A17ADB">
        <w:rPr>
          <w:lang w:val="en-GB"/>
        </w:rPr>
        <w:t>right</w:t>
      </w:r>
      <w:r w:rsidR="00132B50">
        <w:rPr>
          <w:lang w:val="en-GB"/>
        </w:rPr>
        <w:t xml:space="preserve"> chapter (</w:t>
      </w:r>
      <w:proofErr w:type="spellStart"/>
      <w:r w:rsidR="00132B50">
        <w:rPr>
          <w:lang w:val="en-GB"/>
        </w:rPr>
        <w:t>HelpNDoc</w:t>
      </w:r>
      <w:proofErr w:type="spellEnd"/>
      <w:r w:rsidR="00132B50">
        <w:rPr>
          <w:lang w:val="en-GB"/>
        </w:rPr>
        <w:t xml:space="preserve"> left side Tree)</w:t>
      </w:r>
    </w:p>
    <w:p w:rsidR="008C1D03" w:rsidRPr="00A62F8D" w:rsidRDefault="00132B50" w:rsidP="00A62F8D">
      <w:pPr>
        <w:pStyle w:val="Paragraphedeliste"/>
        <w:numPr>
          <w:ilvl w:val="0"/>
          <w:numId w:val="1"/>
        </w:numPr>
        <w:rPr>
          <w:lang w:val="en-GB"/>
        </w:rPr>
      </w:pPr>
      <w:r w:rsidRPr="00D83A52">
        <w:rPr>
          <w:noProof/>
          <w:lang w:val="en-GB" w:eastAsia="fr-FR"/>
        </w:rPr>
        <w:t>Format the styles</w:t>
      </w:r>
      <w:r w:rsidR="00D83A52" w:rsidRPr="00D83A52">
        <w:rPr>
          <w:noProof/>
          <w:lang w:val="en-GB" w:eastAsia="fr-FR"/>
        </w:rPr>
        <w:t xml:space="preserve"> as you want. </w:t>
      </w:r>
      <w:r w:rsidR="00A17ADB">
        <w:rPr>
          <w:noProof/>
          <w:lang w:val="en-GB" w:eastAsia="fr-FR"/>
        </w:rPr>
        <w:t>Don’t forget our advice</w:t>
      </w:r>
      <w:r w:rsidR="00D83A52">
        <w:rPr>
          <w:noProof/>
          <w:lang w:val="en-GB" w:eastAsia="fr-FR"/>
        </w:rPr>
        <w:t xml:space="preserve"> !!!</w:t>
      </w:r>
    </w:p>
    <w:p w:rsidR="008C1D03" w:rsidRPr="00A62F8D" w:rsidRDefault="00D83A52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Format the text</w:t>
      </w:r>
    </w:p>
    <w:p w:rsidR="00F36F68" w:rsidRDefault="00D83A52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Add the pictures</w:t>
      </w:r>
    </w:p>
    <w:p w:rsidR="00E8177C" w:rsidRPr="002A2090" w:rsidRDefault="002A2090" w:rsidP="00E8177C">
      <w:pPr>
        <w:rPr>
          <w:b/>
          <w:lang w:val="en-GB"/>
        </w:rPr>
      </w:pPr>
      <w:r w:rsidRPr="002A2090">
        <w:rPr>
          <w:b/>
          <w:lang w:val="en-GB"/>
        </w:rPr>
        <w:t>Don’t forget to save your file often.</w:t>
      </w:r>
    </w:p>
    <w:p w:rsidR="00E8177C" w:rsidRDefault="00E8177C" w:rsidP="00E8177C">
      <w:pPr>
        <w:rPr>
          <w:lang w:val="en-GB"/>
        </w:rPr>
      </w:pPr>
    </w:p>
    <w:p w:rsidR="00E8177C" w:rsidRDefault="00E8177C">
      <w:pPr>
        <w:rPr>
          <w:lang w:val="en-GB"/>
        </w:rPr>
      </w:pPr>
      <w:r>
        <w:rPr>
          <w:lang w:val="en-GB"/>
        </w:rPr>
        <w:br w:type="page"/>
      </w:r>
    </w:p>
    <w:p w:rsidR="00E8177C" w:rsidRDefault="00E8177C" w:rsidP="00A97577">
      <w:pPr>
        <w:pStyle w:val="Titre1"/>
      </w:pPr>
      <w:proofErr w:type="spellStart"/>
      <w:r w:rsidRPr="00E8177C">
        <w:lastRenderedPageBreak/>
        <w:t>Jankenpon</w:t>
      </w:r>
      <w:proofErr w:type="spellEnd"/>
      <w:r w:rsidRPr="00E8177C">
        <w:t xml:space="preserve"> or </w:t>
      </w:r>
      <w:proofErr w:type="spellStart"/>
      <w:r w:rsidRPr="00E8177C">
        <w:t>janken</w:t>
      </w:r>
      <w:proofErr w:type="spellEnd"/>
    </w:p>
    <w:p w:rsidR="00921E2F" w:rsidRDefault="00921E2F" w:rsidP="00921E2F">
      <w:r>
        <w:t>Ce jeu est joué dans le monde entier mais trouve son origine en Asie. En France il est appelé Pierre-Feuille-ciseau.</w:t>
      </w:r>
    </w:p>
    <w:p w:rsidR="00921E2F" w:rsidRPr="00921E2F" w:rsidRDefault="00921E2F" w:rsidP="00921E2F">
      <w:r>
        <w:rPr>
          <w:noProof/>
          <w:lang w:eastAsia="fr-FR"/>
        </w:rPr>
        <w:drawing>
          <wp:inline distT="0" distB="0" distL="0" distR="0">
            <wp:extent cx="666750" cy="666750"/>
            <wp:effectExtent l="19050" t="0" r="0" b="0"/>
            <wp:docPr id="6" name="Image 6" descr="pi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r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E2F">
        <w:t xml:space="preserve"> </w:t>
      </w:r>
      <w:r>
        <w:rPr>
          <w:noProof/>
          <w:lang w:eastAsia="fr-FR"/>
        </w:rPr>
        <w:drawing>
          <wp:inline distT="0" distB="0" distL="0" distR="0">
            <wp:extent cx="666750" cy="666750"/>
            <wp:effectExtent l="19050" t="0" r="0" b="0"/>
            <wp:docPr id="9" name="Image 9" descr="fe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u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E2F">
        <w:t xml:space="preserve"> </w:t>
      </w:r>
      <w:r>
        <w:rPr>
          <w:noProof/>
          <w:lang w:eastAsia="fr-FR"/>
        </w:rPr>
        <w:drawing>
          <wp:inline distT="0" distB="0" distL="0" distR="0">
            <wp:extent cx="666750" cy="666750"/>
            <wp:effectExtent l="19050" t="0" r="0" b="0"/>
            <wp:docPr id="12" name="Image 12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seau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7C" w:rsidRDefault="00E8177C" w:rsidP="00E8177C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Histoire</w:t>
      </w:r>
    </w:p>
    <w:p w:rsidR="00921E2F" w:rsidRDefault="00921E2F" w:rsidP="005D5C3A">
      <w:r>
        <w:t>Jan-</w:t>
      </w:r>
      <w:proofErr w:type="spellStart"/>
      <w:r>
        <w:t>ken</w:t>
      </w:r>
      <w:proofErr w:type="spellEnd"/>
      <w:r>
        <w:t>-</w:t>
      </w:r>
      <w:proofErr w:type="spellStart"/>
      <w:r>
        <w:t>pon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MS Gothic" w:eastAsia="MS Gothic" w:hAnsi="MS Gothic" w:cs="MS Gothic" w:hint="eastAsia"/>
        </w:rPr>
        <w:t>じゃんけんぽん</w:t>
      </w:r>
      <w:proofErr w:type="spellEnd"/>
      <w:proofErr w:type="gramEnd"/>
      <w:r>
        <w:t xml:space="preserve">), appelé parfois de façon plus courte </w:t>
      </w:r>
      <w:proofErr w:type="spellStart"/>
      <w:r>
        <w:t>janken</w:t>
      </w:r>
      <w:proofErr w:type="spellEnd"/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じゃんけん</w:t>
      </w:r>
      <w:proofErr w:type="spellEnd"/>
      <w:r>
        <w:t>), est un des jeux les plus populaires et le plus connu des jeux qui n’utilisent que les mains/poings. Il a été inventé lors du 19e siècle et a acquis une popularité à travers le monde tout au long du 20e siècle.</w:t>
      </w:r>
    </w:p>
    <w:p w:rsidR="00E8177C" w:rsidRDefault="00E8177C" w:rsidP="005D5C3A">
      <w:r>
        <w:t xml:space="preserve">Les historiens pensent que </w:t>
      </w:r>
      <w:proofErr w:type="spellStart"/>
      <w:r>
        <w:t>Janken</w:t>
      </w:r>
      <w:proofErr w:type="spellEnd"/>
      <w:r>
        <w:t xml:space="preserve"> a été inventé au 19e siècle </w:t>
      </w:r>
      <w:r w:rsidR="00921E2F">
        <w:t xml:space="preserve">comme </w:t>
      </w:r>
      <w:r>
        <w:t xml:space="preserve">les sources papier de l’époque </w:t>
      </w:r>
      <w:r w:rsidR="00921E2F">
        <w:t>en témoignent</w:t>
      </w:r>
      <w:r>
        <w:t>.</w:t>
      </w:r>
      <w:r w:rsidR="00A97577">
        <w:t xml:space="preserve"> </w:t>
      </w:r>
      <w:r>
        <w:t xml:space="preserve">Tout comme le jeu de Go et le </w:t>
      </w:r>
      <w:proofErr w:type="spellStart"/>
      <w:r>
        <w:t>mahjong</w:t>
      </w:r>
      <w:proofErr w:type="spellEnd"/>
      <w:r>
        <w:t xml:space="preserve">, </w:t>
      </w:r>
      <w:r w:rsidR="005D5C3A">
        <w:t>Ce jeu</w:t>
      </w:r>
      <w:r>
        <w:t xml:space="preserve"> fut inventé en Chine. Il n’y a aucune trace de pierre-feuille-ciseaux en Occident avant qu’il n’y ait de contacts directs avec l’Asie. Les auteurs occidentaux de la fin du XIXe siècle l’ont seulement mentionné comme un jeu asiatique. </w:t>
      </w:r>
    </w:p>
    <w:p w:rsidR="005D5C3A" w:rsidRDefault="00E8177C" w:rsidP="005D5C3A">
      <w:r>
        <w:t xml:space="preserve"> ‘</w:t>
      </w:r>
      <w:proofErr w:type="spellStart"/>
      <w:proofErr w:type="gramStart"/>
      <w:r>
        <w:t>janken</w:t>
      </w:r>
      <w:proofErr w:type="spellEnd"/>
      <w:proofErr w:type="gramEnd"/>
      <w:r>
        <w:t>’</w:t>
      </w:r>
      <w:r w:rsidR="005D5C3A">
        <w:t xml:space="preserve"> est u</w:t>
      </w:r>
      <w:r>
        <w:t>ne forme de main qui représente lorsqu’on ferme le poing: une pierre;</w:t>
      </w:r>
      <w:r w:rsidR="005D5C3A">
        <w:t xml:space="preserve"> </w:t>
      </w:r>
      <w:r>
        <w:t xml:space="preserve"> lorsqu’on tend la paume: un papier; et lorsqu’on tend seulement les deux premiers doigts (index + majeur):les ciseaux. </w:t>
      </w:r>
    </w:p>
    <w:p w:rsidR="00E8177C" w:rsidRDefault="00E8177C" w:rsidP="005D5C3A">
      <w:r>
        <w:t xml:space="preserve"> En France et aux </w:t>
      </w:r>
      <w:proofErr w:type="spellStart"/>
      <w:r>
        <w:t>états_unis</w:t>
      </w:r>
      <w:proofErr w:type="spellEnd"/>
      <w:r>
        <w:t xml:space="preserve">, en particulier, ce jeu est </w:t>
      </w:r>
      <w:r w:rsidR="005D5C3A">
        <w:t>aussi appelé Rochambeau</w:t>
      </w:r>
      <w:r>
        <w:t xml:space="preserve"> en l’honneur de Jean-Baptiste Donatien de </w:t>
      </w:r>
      <w:proofErr w:type="spellStart"/>
      <w:r>
        <w:t>Vimeur</w:t>
      </w:r>
      <w:proofErr w:type="spellEnd"/>
      <w:r>
        <w:t xml:space="preserve">, comte de Rochambeau, un héro français de la révolution américaine. Rochambeau était présent à New York lorsque le général Cornwallis se rendit à Georges Washington. On dit que Washington, Cornwallis et Rochambeau ont joué au </w:t>
      </w:r>
      <w:proofErr w:type="spellStart"/>
      <w:r>
        <w:t>Jankenpon</w:t>
      </w:r>
      <w:proofErr w:type="spellEnd"/>
      <w:r>
        <w:t xml:space="preserve"> pour décider qui serait le dernier à partir de la tente de Cornwallis après l’échange de formalités. </w:t>
      </w:r>
    </w:p>
    <w:p w:rsidR="005D5C3A" w:rsidRDefault="005D5C3A" w:rsidP="005D5C3A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8177C" w:rsidRDefault="00E8177C" w:rsidP="00E8177C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Règles</w:t>
      </w:r>
    </w:p>
    <w:p w:rsidR="005D5C3A" w:rsidRDefault="00E8177C" w:rsidP="005D5C3A">
      <w:r>
        <w:t>Normalement, mais pas toujours, le jeu commence lorsque les deux joueurs chantent « </w:t>
      </w:r>
      <w:proofErr w:type="spellStart"/>
      <w:r>
        <w:t>Saisho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gū</w:t>
      </w:r>
      <w:proofErr w:type="spellEnd"/>
      <w:r>
        <w:t xml:space="preserve">! », « On commence par la pierre! ») </w:t>
      </w:r>
      <w:proofErr w:type="gramStart"/>
      <w:r>
        <w:t>pendant</w:t>
      </w:r>
      <w:proofErr w:type="gramEnd"/>
      <w:r>
        <w:t xml:space="preserve"> qu’ils secouent leur poing dans un mouvement de pompe pour se synchroniser.</w:t>
      </w:r>
    </w:p>
    <w:p w:rsidR="00E8177C" w:rsidRDefault="00E8177C" w:rsidP="005D5C3A">
      <w:r>
        <w:t xml:space="preserve">L’échange est gagné selon les </w:t>
      </w:r>
      <w:proofErr w:type="spellStart"/>
      <w:r>
        <w:t>régles</w:t>
      </w:r>
      <w:proofErr w:type="spellEnd"/>
      <w:r>
        <w:t xml:space="preserve"> suivantes:</w:t>
      </w:r>
    </w:p>
    <w:p w:rsidR="00E8177C" w:rsidRDefault="00E8177C" w:rsidP="005D5C3A">
      <w:pPr>
        <w:ind w:left="708"/>
      </w:pPr>
      <w:r>
        <w:t>1. Les ciseaux coupent le papier</w:t>
      </w:r>
      <w:r>
        <w:br/>
        <w:t>2. Le papier recouvre la pierre</w:t>
      </w:r>
      <w:r>
        <w:br/>
        <w:t>3. La pierre casse les ciseaux</w:t>
      </w:r>
    </w:p>
    <w:p w:rsidR="00E8177C" w:rsidRDefault="00E8177C" w:rsidP="005D5C3A">
      <w:r>
        <w:t xml:space="preserve">Les égalités sont départagées en </w:t>
      </w:r>
      <w:proofErr w:type="spellStart"/>
      <w:r>
        <w:t>recommencant</w:t>
      </w:r>
      <w:proofErr w:type="spellEnd"/>
      <w:r>
        <w:t xml:space="preserve"> plusieurs fois jusqu’à ce qu’il y ait un vainqueur. </w:t>
      </w:r>
    </w:p>
    <w:p w:rsidR="00D83A52" w:rsidRDefault="00D83A52">
      <w:r>
        <w:br w:type="page"/>
      </w:r>
    </w:p>
    <w:p w:rsidR="00D83A52" w:rsidRDefault="00D83A52" w:rsidP="00D83A52">
      <w:pPr>
        <w:pStyle w:val="Titre1"/>
      </w:pPr>
      <w:proofErr w:type="spellStart"/>
      <w:r>
        <w:lastRenderedPageBreak/>
        <w:t>Awele</w:t>
      </w:r>
      <w:proofErr w:type="spellEnd"/>
    </w:p>
    <w:p w:rsidR="00D83A52" w:rsidRDefault="00D83A52" w:rsidP="00D83A5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260350</wp:posOffset>
            </wp:positionV>
            <wp:extent cx="2305050" cy="1943100"/>
            <wp:effectExtent l="19050" t="0" r="0" b="0"/>
            <wp:wrapTight wrapText="bothSides">
              <wp:wrapPolygon edited="0">
                <wp:start x="-179" y="0"/>
                <wp:lineTo x="-179" y="21388"/>
                <wp:lineTo x="21600" y="21388"/>
                <wp:lineTo x="21600" y="0"/>
                <wp:lineTo x="-179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A52" w:rsidRPr="00D83A52" w:rsidRDefault="00D83A52" w:rsidP="00D83A52">
      <w:r w:rsidRPr="00D83A52">
        <w:t xml:space="preserve">L´Awalé </w:t>
      </w:r>
      <w:r>
        <w:t xml:space="preserve">est un jeu de réflexion et de stratégie </w:t>
      </w:r>
      <w:r w:rsidRPr="00D83A52">
        <w:t xml:space="preserve">de la famille des jeux appelés </w:t>
      </w:r>
      <w:proofErr w:type="spellStart"/>
      <w:r w:rsidRPr="00D83A52">
        <w:t>Man</w:t>
      </w:r>
      <w:r>
        <w:t>c</w:t>
      </w:r>
      <w:r w:rsidRPr="00D83A52">
        <w:t>ala</w:t>
      </w:r>
      <w:proofErr w:type="spellEnd"/>
      <w:r w:rsidRPr="00D83A52">
        <w:t>.</w:t>
      </w:r>
    </w:p>
    <w:p w:rsidR="00D83A52" w:rsidRPr="00D83A52" w:rsidRDefault="00D83A52" w:rsidP="00D83A52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Histoire</w:t>
      </w:r>
    </w:p>
    <w:p w:rsidR="00D83A52" w:rsidRDefault="00D83A52" w:rsidP="00D83A52">
      <w:r>
        <w:t>Il est</w:t>
      </w:r>
      <w:r w:rsidRPr="00D83A52">
        <w:t xml:space="preserve"> pratiqués régulièrement aux pays de l´Afrique, au Moyen-Orient, certains pays plus orientaux de l´Asie et au Caribe. Il </w:t>
      </w:r>
      <w:r w:rsidR="002A2090" w:rsidRPr="00D83A52">
        <w:t>paraît</w:t>
      </w:r>
      <w:r w:rsidRPr="00D83A52">
        <w:t xml:space="preserve"> que ses origines se remontent jusqu´à l´ancien Égypte, vers les siècles X à XV a</w:t>
      </w:r>
      <w:r w:rsidR="002A2090">
        <w:t>v J</w:t>
      </w:r>
      <w:r w:rsidRPr="00D83A52">
        <w:t>.</w:t>
      </w:r>
      <w:r w:rsidR="002A2090">
        <w:t>C</w:t>
      </w:r>
      <w:r w:rsidRPr="00D83A52">
        <w:t xml:space="preserve">. Déjà dans notre </w:t>
      </w:r>
      <w:r w:rsidR="002A2090" w:rsidRPr="00D83A52">
        <w:t>ère</w:t>
      </w:r>
      <w:r w:rsidRPr="00D83A52">
        <w:t xml:space="preserve">, l´Islam les emporta avec soi vers d´autres régions plus orientales de l´Asie. </w:t>
      </w:r>
    </w:p>
    <w:p w:rsidR="00D83A52" w:rsidRPr="00D83A52" w:rsidRDefault="00D83A52" w:rsidP="00D83A52">
      <w:r>
        <w:t>L’</w:t>
      </w:r>
      <w:proofErr w:type="spellStart"/>
      <w:r>
        <w:t>awele</w:t>
      </w:r>
      <w:proofErr w:type="spellEnd"/>
      <w:r>
        <w:t xml:space="preserve"> est appelé aussi parfois le </w:t>
      </w:r>
      <w:proofErr w:type="spellStart"/>
      <w:r w:rsidRPr="00D83A52">
        <w:t>Wari</w:t>
      </w:r>
      <w:proofErr w:type="spellEnd"/>
      <w:r w:rsidRPr="00D83A52">
        <w:t>,</w:t>
      </w:r>
      <w:r>
        <w:t xml:space="preserve"> l’</w:t>
      </w:r>
      <w:proofErr w:type="spellStart"/>
      <w:r>
        <w:t>awari</w:t>
      </w:r>
      <w:proofErr w:type="spellEnd"/>
      <w:r w:rsidRPr="00D83A52">
        <w:t xml:space="preserve"> ou</w:t>
      </w:r>
      <w:r>
        <w:t xml:space="preserve"> </w:t>
      </w:r>
      <w:proofErr w:type="gramStart"/>
      <w:r>
        <w:t>l’</w:t>
      </w:r>
      <w:r w:rsidRPr="00D83A52">
        <w:t xml:space="preserve"> </w:t>
      </w:r>
      <w:proofErr w:type="spellStart"/>
      <w:r w:rsidRPr="00D83A52">
        <w:t>Owaré</w:t>
      </w:r>
      <w:proofErr w:type="spellEnd"/>
      <w:proofErr w:type="gramEnd"/>
      <w:r w:rsidRPr="00D83A52">
        <w:t xml:space="preserve"> (il reçoit aussi be</w:t>
      </w:r>
      <w:r>
        <w:t>a</w:t>
      </w:r>
      <w:r w:rsidRPr="00D83A52">
        <w:t>ucoup d´autres noms, mais ceux-là sont vraisemblablement les plus connus). L´Awalé est originaire du nord du Golfe de Guinée</w:t>
      </w:r>
      <w:r w:rsidR="002A2090">
        <w:t xml:space="preserve"> (Cote d’Ivoire, Togo, Bénin)</w:t>
      </w:r>
      <w:r w:rsidRPr="00D83A52">
        <w:t>.</w:t>
      </w:r>
    </w:p>
    <w:p w:rsidR="00D83A52" w:rsidRPr="002A2090" w:rsidRDefault="00D83A52" w:rsidP="002A2090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bookmarkStart w:id="0" w:name="descripcion"/>
      <w:bookmarkEnd w:id="0"/>
      <w:r w:rsidRPr="002A2090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Description</w:t>
      </w:r>
      <w:r w:rsidR="002A2090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et but du jeu</w:t>
      </w:r>
    </w:p>
    <w:p w:rsidR="00D83A52" w:rsidRPr="002A2090" w:rsidRDefault="00D83A52" w:rsidP="002A2090">
      <w:r w:rsidRPr="002A2090">
        <w:t>L´Awalé oppose deux personnes qui se situent aux deux côtés d´un tableau formé de deux rangées de six trous chacune. Chacune des rangées constitue le champ ou terrain du joueur situé plus proche. On emploie aussi pour jouer 48 graines (</w:t>
      </w:r>
      <w:r w:rsidR="002A2090">
        <w:t xml:space="preserve">ou </w:t>
      </w:r>
      <w:r w:rsidRPr="002A2090">
        <w:t xml:space="preserve"> </w:t>
      </w:r>
      <w:r w:rsidR="002A2090" w:rsidRPr="002A2090">
        <w:t>caillou</w:t>
      </w:r>
      <w:r w:rsidR="002A2090">
        <w:t>x, perles</w:t>
      </w:r>
      <w:r w:rsidR="00E25BA3">
        <w:t xml:space="preserve">, </w:t>
      </w:r>
      <w:r w:rsidR="002A2090">
        <w:t xml:space="preserve"> coquillages, </w:t>
      </w:r>
      <w:proofErr w:type="spellStart"/>
      <w:r w:rsidR="002A2090">
        <w:t>etc</w:t>
      </w:r>
      <w:proofErr w:type="spellEnd"/>
      <w:r w:rsidR="002A2090">
        <w:t>…</w:t>
      </w:r>
      <w:r w:rsidRPr="002A2090">
        <w:t>)</w:t>
      </w:r>
    </w:p>
    <w:p w:rsidR="00C537D7" w:rsidRDefault="00E25BA3" w:rsidP="002A2090">
      <w:r>
        <w:t>L</w:t>
      </w:r>
      <w:r w:rsidR="00D83A52" w:rsidRPr="002A2090">
        <w:t>es graines sont les pièces avec les quelles jouent les deux adversaires, mais elles n´ont</w:t>
      </w:r>
      <w:r>
        <w:t xml:space="preserve"> pas dédiées spécifiquement à un joueur</w:t>
      </w:r>
      <w:r w:rsidR="00C537D7">
        <w:t xml:space="preserve">. </w:t>
      </w:r>
      <w:r w:rsidR="00D83A52" w:rsidRPr="002A2090">
        <w:t xml:space="preserve"> </w:t>
      </w:r>
      <w:r w:rsidR="00C537D7">
        <w:t xml:space="preserve">Un joueur ne peut déplacer que les </w:t>
      </w:r>
      <w:proofErr w:type="spellStart"/>
      <w:r w:rsidR="00C537D7">
        <w:t>graînes</w:t>
      </w:r>
      <w:proofErr w:type="spellEnd"/>
      <w:r w:rsidR="00C537D7">
        <w:t xml:space="preserve"> de son champ ; celles qui sont dans les six trous face à lui.</w:t>
      </w:r>
      <w:bookmarkStart w:id="1" w:name="objetivoJ"/>
      <w:bookmarkEnd w:id="1"/>
    </w:p>
    <w:p w:rsidR="00D83A52" w:rsidRPr="002A2090" w:rsidRDefault="005A10EF" w:rsidP="002A2090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462280</wp:posOffset>
            </wp:positionV>
            <wp:extent cx="2857500" cy="1038225"/>
            <wp:effectExtent l="19050" t="0" r="0" b="0"/>
            <wp:wrapTight wrapText="bothSides">
              <wp:wrapPolygon edited="0">
                <wp:start x="-144" y="0"/>
                <wp:lineTo x="-144" y="21402"/>
                <wp:lineTo x="21600" y="21402"/>
                <wp:lineTo x="21600" y="0"/>
                <wp:lineTo x="-144" y="0"/>
              </wp:wrapPolygon>
            </wp:wrapTight>
            <wp:docPr id="24" name="Image 24" descr="http://www.ludoteka.com/wari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udoteka.com/warita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D7" w:rsidRPr="002A2090">
        <w:t xml:space="preserve"> </w:t>
      </w:r>
      <w:r w:rsidR="00D83A52" w:rsidRPr="002A2090">
        <w:t xml:space="preserve">Le but du jeu </w:t>
      </w:r>
      <w:r w:rsidR="00C537D7">
        <w:t>est d’</w:t>
      </w:r>
      <w:r w:rsidR="00D83A52" w:rsidRPr="002A2090">
        <w:t>essayer de s´</w:t>
      </w:r>
      <w:r w:rsidR="00C537D7" w:rsidRPr="002A2090">
        <w:t>emparer</w:t>
      </w:r>
      <w:r w:rsidR="00D83A52" w:rsidRPr="002A2090">
        <w:t xml:space="preserve"> de plus de graines que s</w:t>
      </w:r>
      <w:r w:rsidR="00C537D7">
        <w:t xml:space="preserve">on adversaire. Par conséquent, le joueur qui aura plus de </w:t>
      </w:r>
      <w:r w:rsidR="00D83A52" w:rsidRPr="002A2090">
        <w:t xml:space="preserve">la </w:t>
      </w:r>
      <w:r w:rsidR="00C537D7" w:rsidRPr="002A2090">
        <w:t>moitié</w:t>
      </w:r>
      <w:r w:rsidR="00D83A52" w:rsidRPr="002A2090">
        <w:t xml:space="preserve"> des graines </w:t>
      </w:r>
      <w:r w:rsidR="00C537D7">
        <w:t>aura gagné.</w:t>
      </w:r>
      <w:r w:rsidR="00D83A52" w:rsidRPr="002A2090">
        <w:t xml:space="preserve"> (25 ou plus)</w:t>
      </w:r>
    </w:p>
    <w:p w:rsidR="00D83A52" w:rsidRPr="00C537D7" w:rsidRDefault="00C537D7" w:rsidP="00C537D7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C537D7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Règles du jeu</w:t>
      </w:r>
    </w:p>
    <w:p w:rsidR="00C537D7" w:rsidRPr="00C537D7" w:rsidRDefault="00C537D7" w:rsidP="00C537D7">
      <w:bookmarkStart w:id="2" w:name="wariPart"/>
      <w:bookmarkEnd w:id="2"/>
      <w:r w:rsidRPr="00C537D7">
        <w:t>On commence la partie avec les 48 graines distribuées dans les 12 trous (4 dans chacun d´eux).</w:t>
      </w:r>
    </w:p>
    <w:p w:rsidR="00C537D7" w:rsidRPr="00C537D7" w:rsidRDefault="00C537D7" w:rsidP="00C537D7">
      <w:bookmarkStart w:id="3" w:name="movimientos"/>
      <w:bookmarkEnd w:id="3"/>
      <w:r w:rsidRPr="00C537D7">
        <w:t>Les mouvements se réalisent à tour de rôle. À son tour chaque jo</w:t>
      </w:r>
      <w:r>
        <w:t>u</w:t>
      </w:r>
      <w:r w:rsidRPr="00C537D7">
        <w:t xml:space="preserve">eur doit choisir un des trous de son champ et doit semer les graines qui </w:t>
      </w:r>
      <w:r>
        <w:t>s’y trouvent</w:t>
      </w:r>
      <w:r w:rsidRPr="00C537D7">
        <w:t xml:space="preserve">. On entend par semer le fait de distribuer des graines dans les autres trous du plateau (les propres et ceux de l´adversaire), une à une, au sens contraire des aiguilles d´une montre et en commençant par le </w:t>
      </w:r>
      <w:r>
        <w:t>trou situé à droite.</w:t>
      </w:r>
    </w:p>
    <w:p w:rsidR="00C537D7" w:rsidRPr="00C537D7" w:rsidRDefault="00C537D7" w:rsidP="00C537D7">
      <w:r w:rsidRPr="00C537D7">
        <w:t xml:space="preserve">Si le nombre de graines est tel </w:t>
      </w:r>
      <w:r>
        <w:t>que l’on peut faire un tour complet</w:t>
      </w:r>
      <w:proofErr w:type="gramStart"/>
      <w:r w:rsidRPr="00C537D7">
        <w:t>,,</w:t>
      </w:r>
      <w:proofErr w:type="gramEnd"/>
      <w:r w:rsidRPr="00C537D7">
        <w:t xml:space="preserve"> on ne </w:t>
      </w:r>
      <w:r>
        <w:t xml:space="preserve">posera pas </w:t>
      </w:r>
      <w:r w:rsidRPr="00C537D7">
        <w:t xml:space="preserve"> de graine dans le trou d´origine</w:t>
      </w:r>
      <w:r>
        <w:t> ;</w:t>
      </w:r>
      <w:r w:rsidRPr="00C537D7">
        <w:t xml:space="preserve"> à la fin d´un mouvement le trou d´origine des graines doit toujours terminer vide.</w:t>
      </w:r>
    </w:p>
    <w:p w:rsidR="00C537D7" w:rsidRDefault="00C537D7" w:rsidP="00C537D7">
      <w:bookmarkStart w:id="4" w:name="capturas"/>
      <w:bookmarkEnd w:id="4"/>
      <w:r w:rsidRPr="00C537D7">
        <w:t>Si un joueur, apr</w:t>
      </w:r>
      <w:r>
        <w:t>è</w:t>
      </w:r>
      <w:r w:rsidRPr="00C537D7">
        <w:t>s avoir semé ses graines, laisse la dernière dans un trou du champ adversaire qui ait deux ou trois graines (cette dernière y inclue), il prendra toutes les graines qu</w:t>
      </w:r>
      <w:r>
        <w:t>i s’y trouvent</w:t>
      </w:r>
      <w:r w:rsidRPr="00C537D7">
        <w:t xml:space="preserve"> et les </w:t>
      </w:r>
      <w:r>
        <w:t>sortira du jeu. Il s’agira de son gain.</w:t>
      </w:r>
    </w:p>
    <w:p w:rsidR="00C537D7" w:rsidRDefault="00C537D7" w:rsidP="00C537D7">
      <w:r>
        <w:t xml:space="preserve"> </w:t>
      </w:r>
      <w:r w:rsidRPr="00C537D7">
        <w:t xml:space="preserve">Si </w:t>
      </w:r>
      <w:r>
        <w:t xml:space="preserve">les trous qui précèdent directement </w:t>
      </w:r>
      <w:r w:rsidR="005A10EF">
        <w:t xml:space="preserve">et qui sont dans le champ adverse </w:t>
      </w:r>
      <w:r>
        <w:t xml:space="preserve">ont </w:t>
      </w:r>
      <w:r w:rsidRPr="00C537D7">
        <w:t xml:space="preserve"> aussi deux ou trois graines, le joueur </w:t>
      </w:r>
      <w:r w:rsidR="005A10EF">
        <w:t>gagnera également celles-ci.</w:t>
      </w:r>
    </w:p>
    <w:p w:rsidR="00010068" w:rsidRDefault="00010068" w:rsidP="00010068">
      <w:pPr>
        <w:pStyle w:val="Titre1"/>
      </w:pPr>
      <w:r>
        <w:lastRenderedPageBreak/>
        <w:t xml:space="preserve">Tic tac </w:t>
      </w:r>
      <w:proofErr w:type="spellStart"/>
      <w:r>
        <w:t>toe</w:t>
      </w:r>
      <w:proofErr w:type="spellEnd"/>
    </w:p>
    <w:p w:rsidR="00010068" w:rsidRPr="00010068" w:rsidRDefault="00010068" w:rsidP="00010068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79375</wp:posOffset>
            </wp:positionV>
            <wp:extent cx="4191000" cy="3629025"/>
            <wp:effectExtent l="19050" t="0" r="0" b="0"/>
            <wp:wrapTight wrapText="bothSides">
              <wp:wrapPolygon edited="0">
                <wp:start x="-98" y="0"/>
                <wp:lineTo x="-98" y="21543"/>
                <wp:lineTo x="21600" y="21543"/>
                <wp:lineTo x="21600" y="0"/>
                <wp:lineTo x="-98" y="0"/>
              </wp:wrapPolygon>
            </wp:wrapTight>
            <wp:docPr id="26" name="Image 26" descr="http://img1.encyclopedie-incomplete.com/local/cache-vignettes/L440xH381/morpion_tic-tac-toe-b3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1.encyclopedie-incomplete.com/local/cache-vignettes/L440xH381/morpion_tic-tac-toe-b3a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06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But du jeu</w:t>
      </w:r>
    </w:p>
    <w:p w:rsidR="00010068" w:rsidRDefault="00010068" w:rsidP="00010068">
      <w:r w:rsidRPr="00010068">
        <w:t>Le Tic-tac-</w:t>
      </w:r>
      <w:proofErr w:type="spellStart"/>
      <w:r w:rsidRPr="00010068">
        <w:t>toe</w:t>
      </w:r>
      <w:proofErr w:type="spellEnd"/>
      <w:r w:rsidRPr="00010068">
        <w:t> est un </w:t>
      </w:r>
      <w:hyperlink r:id="rId14" w:tooltip="Jeu" w:history="1">
        <w:r w:rsidRPr="00010068">
          <w:t>jeu</w:t>
        </w:r>
      </w:hyperlink>
      <w:r w:rsidRPr="00010068">
        <w:t> de réflexion se pratiquant à deux joueurs au tour par tour et dont le but est de créer le premier un alignement. Le jeu se joue généralement avec </w:t>
      </w:r>
      <w:hyperlink r:id="rId15" w:tooltip="Jeu de papier et crayon" w:history="1">
        <w:r w:rsidRPr="00010068">
          <w:t>papier et crayon</w:t>
        </w:r>
      </w:hyperlink>
      <w:r w:rsidRPr="00010068">
        <w:t xml:space="preserve">. </w:t>
      </w:r>
    </w:p>
    <w:p w:rsidR="00010068" w:rsidRDefault="00010068" w:rsidP="00010068"/>
    <w:p w:rsidR="00010068" w:rsidRPr="00010068" w:rsidRDefault="00010068" w:rsidP="00010068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01006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Règles du jeu</w:t>
      </w:r>
    </w:p>
    <w:p w:rsidR="00010068" w:rsidRPr="00010068" w:rsidRDefault="00010068" w:rsidP="00010068">
      <w:pPr>
        <w:shd w:val="clear" w:color="auto" w:fill="FFFFFF"/>
        <w:spacing w:after="192" w:line="293" w:lineRule="atLeast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On distingue en fait deux jeux très proches appelés tous deux « morpion » :</w:t>
      </w:r>
    </w:p>
    <w:p w:rsidR="00010068" w:rsidRPr="00010068" w:rsidRDefault="00010068" w:rsidP="00010068">
      <w:pPr>
        <w:numPr>
          <w:ilvl w:val="0"/>
          <w:numId w:val="5"/>
        </w:numPr>
        <w:shd w:val="clear" w:color="auto" w:fill="FFFFFF"/>
        <w:spacing w:after="0" w:line="293" w:lineRule="atLeast"/>
        <w:ind w:left="600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Le premier type de morpion, également appelé </w:t>
      </w:r>
      <w:proofErr w:type="spellStart"/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Tic-Tac</w:t>
      </w:r>
      <w:proofErr w:type="spellEnd"/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-</w:t>
      </w:r>
      <w:proofErr w:type="spellStart"/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Toe</w:t>
      </w:r>
      <w:proofErr w:type="spellEnd"/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 se joue sur une grille carrée de 3x3 cases.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Deux joueurs s’affrontent.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Ils doivent remplir chacun à leur tour une case de la grille avec le symbole qui leur est attribué : O ou X.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Le gagnant est celui qui arrive à aligner trois symboles identiques, horizontalement, verticalement ou en diagonale.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En raison du nombre de combinaisons limité, l’analyse complète du jeu est facile à réaliser : si les 2 joueurs jouent chacun de manière optimale, la partie doit toujours se terminer par un match nul.</w:t>
      </w:r>
    </w:p>
    <w:p w:rsidR="00010068" w:rsidRPr="00010068" w:rsidRDefault="00010068" w:rsidP="00010068">
      <w:pPr>
        <w:numPr>
          <w:ilvl w:val="0"/>
          <w:numId w:val="5"/>
        </w:numPr>
        <w:shd w:val="clear" w:color="auto" w:fill="FFFFFF"/>
        <w:spacing w:after="0" w:line="293" w:lineRule="atLeast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Le deuxième type de morpion se joue sur une grille libre (sans limites... enfin, juste la taille de la feuille de papier !).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Les joueurs inscrivent tour à tour leur symbole X ou O sur la grille.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Le premier qui parvient à aligner cinq de ses symboles, horizontalement, verticalement ou en diagonale, gagne la partie.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Le morpion libre donne un avantage assez important à celui qui commence.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Des formes évoluées existent, comme le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proofErr w:type="spellStart"/>
      <w:r w:rsidRPr="00010068">
        <w:rPr>
          <w:rFonts w:ascii="Segoe UI" w:eastAsia="Times New Roman" w:hAnsi="Segoe UI" w:cs="Segoe UI"/>
          <w:i/>
          <w:iCs/>
          <w:color w:val="4E4E4E"/>
          <w:sz w:val="20"/>
          <w:szCs w:val="20"/>
          <w:lang w:eastAsia="fr-FR"/>
        </w:rPr>
        <w:t>Gomoku</w:t>
      </w:r>
      <w:proofErr w:type="spellEnd"/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ou le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i/>
          <w:iCs/>
          <w:color w:val="4E4E4E"/>
          <w:sz w:val="20"/>
          <w:szCs w:val="20"/>
          <w:lang w:eastAsia="fr-FR"/>
        </w:rPr>
        <w:t>Pente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, qui ajoutent à la notion d’alignement une notion de prise.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br/>
        <w:t>Le</w:t>
      </w:r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proofErr w:type="spellStart"/>
      <w:r w:rsidRPr="00010068">
        <w:rPr>
          <w:rFonts w:ascii="Segoe UI" w:eastAsia="Times New Roman" w:hAnsi="Segoe UI" w:cs="Segoe UI"/>
          <w:i/>
          <w:iCs/>
          <w:color w:val="4E4E4E"/>
          <w:sz w:val="20"/>
          <w:szCs w:val="20"/>
          <w:lang w:eastAsia="fr-FR"/>
        </w:rPr>
        <w:t>Renju</w:t>
      </w:r>
      <w:proofErr w:type="spellEnd"/>
      <w:r w:rsidRPr="00010068">
        <w:rPr>
          <w:rFonts w:ascii="Segoe UI" w:eastAsia="Times New Roman" w:hAnsi="Segoe UI" w:cs="Segoe UI"/>
          <w:color w:val="4E4E4E"/>
          <w:sz w:val="20"/>
          <w:lang w:eastAsia="fr-FR"/>
        </w:rPr>
        <w:t> </w:t>
      </w:r>
      <w:r w:rsidRPr="00010068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prévoit des handicaps pour le joueur qui commence, ce qui permet d’équilibrer les chances des deux joueurs.</w:t>
      </w:r>
    </w:p>
    <w:p w:rsidR="00F121EE" w:rsidRDefault="00F121EE">
      <w:r>
        <w:br w:type="page"/>
      </w:r>
    </w:p>
    <w:p w:rsidR="00010068" w:rsidRDefault="00F121EE" w:rsidP="00F121EE">
      <w:pPr>
        <w:pStyle w:val="Titre1"/>
      </w:pPr>
      <w:r>
        <w:lastRenderedPageBreak/>
        <w:t>Jeu du moulin</w:t>
      </w:r>
    </w:p>
    <w:p w:rsidR="00F121EE" w:rsidRPr="00F121EE" w:rsidRDefault="00F121EE" w:rsidP="00F121EE">
      <w:p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Le jeu du moulin est un </w:t>
      </w:r>
      <w:hyperlink r:id="rId16" w:tooltip="Jeu de société" w:history="1">
        <w:r w:rsidRPr="00F121EE">
          <w:rPr>
            <w:rFonts w:ascii="Segoe UI" w:eastAsia="Times New Roman" w:hAnsi="Segoe UI" w:cs="Segoe UI"/>
            <w:color w:val="4E4E4E"/>
            <w:sz w:val="20"/>
            <w:szCs w:val="20"/>
            <w:lang w:eastAsia="fr-FR"/>
          </w:rPr>
          <w:t>jeu de société</w:t>
        </w:r>
      </w:hyperlink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 traditionnel en </w:t>
      </w:r>
      <w:hyperlink r:id="rId17" w:tooltip="Europe" w:history="1">
        <w:r w:rsidRPr="00F121EE">
          <w:rPr>
            <w:rFonts w:ascii="Segoe UI" w:eastAsia="Times New Roman" w:hAnsi="Segoe UI" w:cs="Segoe UI"/>
            <w:color w:val="4E4E4E"/>
            <w:sz w:val="20"/>
            <w:szCs w:val="20"/>
            <w:lang w:eastAsia="fr-FR"/>
          </w:rPr>
          <w:t>Europe</w:t>
        </w:r>
      </w:hyperlink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. </w:t>
      </w:r>
      <w: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 </w:t>
      </w: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Aussi appelé jeu du </w:t>
      </w:r>
      <w:proofErr w:type="spellStart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charret</w:t>
      </w:r>
      <w:proofErr w:type="spellEnd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, certains lui donnent le nom médiéval de jeu de </w:t>
      </w:r>
      <w:proofErr w:type="spellStart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mérelles</w:t>
      </w:r>
      <w:proofErr w:type="spellEnd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, voire de </w:t>
      </w:r>
      <w:hyperlink r:id="rId18" w:tooltip="Marelle (homonymie)" w:history="1">
        <w:r w:rsidRPr="00F121EE">
          <w:rPr>
            <w:rFonts w:ascii="Segoe UI" w:eastAsia="Times New Roman" w:hAnsi="Segoe UI" w:cs="Segoe UI"/>
            <w:color w:val="4E4E4E"/>
            <w:sz w:val="20"/>
            <w:szCs w:val="20"/>
            <w:lang w:eastAsia="fr-FR"/>
          </w:rPr>
          <w:t>marelle</w:t>
        </w:r>
      </w:hyperlink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.</w:t>
      </w:r>
    </w:p>
    <w:p w:rsidR="00F121EE" w:rsidRPr="00F121EE" w:rsidRDefault="00F121EE" w:rsidP="00F121EE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F121EE">
        <w:rPr>
          <w:rFonts w:ascii="Arial" w:hAnsi="Arial" w:cs="Arial"/>
          <w:sz w:val="36"/>
          <w:szCs w:val="36"/>
          <w:bdr w:val="none" w:sz="0" w:space="0" w:color="auto" w:frame="1"/>
        </w:rPr>
        <w:t>Histoire</w:t>
      </w:r>
    </w:p>
    <w:p w:rsidR="00F121EE" w:rsidRPr="00F121EE" w:rsidRDefault="00F121EE" w:rsidP="00F121EE">
      <w:p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Les historiens pensent que ce jeu trouve son origine dans la Rome antique. </w:t>
      </w:r>
    </w:p>
    <w:p w:rsidR="00F121EE" w:rsidRPr="00F121EE" w:rsidRDefault="00F121EE" w:rsidP="00F121EE">
      <w:p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Le jeu du moulin est répandu à travers le monde, où il est connu sous divers noms : jeu des </w:t>
      </w:r>
      <w:proofErr w:type="spellStart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mérelles</w:t>
      </w:r>
      <w:proofErr w:type="spellEnd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 (ou marelles), </w:t>
      </w:r>
      <w:proofErr w:type="spellStart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Mühle</w:t>
      </w:r>
      <w:proofErr w:type="spellEnd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 en Allemagne, </w:t>
      </w:r>
      <w:proofErr w:type="spellStart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Nine</w:t>
      </w:r>
      <w:proofErr w:type="spellEnd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 </w:t>
      </w:r>
      <w:proofErr w:type="spellStart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Men's</w:t>
      </w:r>
      <w:proofErr w:type="spellEnd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 Morris en Grande-Bretagne et aux États-Unis.</w:t>
      </w:r>
    </w:p>
    <w:p w:rsidR="00F121EE" w:rsidRPr="00F121EE" w:rsidRDefault="00F121EE" w:rsidP="00F121EE">
      <w:pPr>
        <w:pStyle w:val="NormalWeb"/>
        <w:shd w:val="clear" w:color="auto" w:fill="FFFFFF"/>
        <w:spacing w:before="0" w:beforeAutospacing="0" w:after="0" w:afterAutospacing="0" w:line="334" w:lineRule="atLeast"/>
        <w:jc w:val="both"/>
        <w:rPr>
          <w:rFonts w:ascii="Arial" w:hAnsi="Arial" w:cs="Arial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-1905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4" name="Image 29" descr="http://upload.wikimedia.org/wikipedia/commons/thumb/3/31/Nine_Men%27s_Morris.svg/220px-Nine_Men%27s_Morris.svg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thumb/3/31/Nine_Men%27s_Morris.svg/220px-Nine_Men%27s_Morris.svg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1EE">
        <w:rPr>
          <w:rFonts w:ascii="Arial" w:hAnsi="Arial" w:cs="Arial"/>
          <w:sz w:val="36"/>
          <w:szCs w:val="36"/>
          <w:bdr w:val="none" w:sz="0" w:space="0" w:color="auto" w:frame="1"/>
        </w:rPr>
        <w:t>Règles du jeu</w:t>
      </w:r>
    </w:p>
    <w:p w:rsidR="00F121EE" w:rsidRPr="00F121EE" w:rsidRDefault="00F121EE" w:rsidP="00F121EE">
      <w:pPr>
        <w:shd w:val="clear" w:color="auto" w:fill="FFFFFF"/>
        <w:spacing w:before="100" w:beforeAutospacing="1" w:after="24" w:line="360" w:lineRule="atLeast"/>
        <w:ind w:left="24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Le jeu se compose de </w:t>
      </w:r>
    </w:p>
    <w:p w:rsidR="00F121EE" w:rsidRPr="00F121EE" w:rsidRDefault="00F121EE" w:rsidP="00F121EE">
      <w:pPr>
        <w:pStyle w:val="Paragraphedeliste"/>
        <w:numPr>
          <w:ilvl w:val="0"/>
          <w:numId w:val="8"/>
        </w:num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Un tablier formé de trois carrés imbriqués offrant vingt-quatre intersections</w:t>
      </w:r>
    </w:p>
    <w:p w:rsidR="00F121EE" w:rsidRPr="00F121EE" w:rsidRDefault="00F121EE" w:rsidP="00F121EE">
      <w:pPr>
        <w:pStyle w:val="Paragraphedeliste"/>
        <w:numPr>
          <w:ilvl w:val="0"/>
          <w:numId w:val="8"/>
        </w:num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neuf pions blancs</w:t>
      </w:r>
    </w:p>
    <w:p w:rsidR="00F121EE" w:rsidRPr="00F121EE" w:rsidRDefault="00F121EE" w:rsidP="00F121EE">
      <w:pPr>
        <w:pStyle w:val="Paragraphedeliste"/>
        <w:numPr>
          <w:ilvl w:val="0"/>
          <w:numId w:val="8"/>
        </w:num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neuf pions noirs</w:t>
      </w:r>
    </w:p>
    <w:p w:rsidR="00F121EE" w:rsidRDefault="00F121EE" w:rsidP="00F121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F121EE" w:rsidRDefault="00F121EE" w:rsidP="00F121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Le jeu se déroule en deux temps : la pose puis le mouvement.</w:t>
      </w:r>
      <w:r w:rsidRPr="00F121EE">
        <w:rPr>
          <w:rFonts w:ascii="Arial" w:hAnsi="Arial" w:cs="Arial"/>
          <w:noProof/>
          <w:color w:val="0B0080"/>
          <w:sz w:val="20"/>
          <w:szCs w:val="20"/>
        </w:rPr>
        <w:t xml:space="preserve"> </w:t>
      </w:r>
    </w:p>
    <w:p w:rsidR="00F121EE" w:rsidRPr="00F121EE" w:rsidRDefault="00F121EE" w:rsidP="00F121EE">
      <w:pPr>
        <w:rPr>
          <w:rFonts w:ascii="Segoe UI" w:eastAsia="Times New Roman" w:hAnsi="Segoe UI" w:cs="Segoe UI"/>
          <w:b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b/>
          <w:color w:val="4E4E4E"/>
          <w:sz w:val="20"/>
          <w:szCs w:val="20"/>
          <w:lang w:eastAsia="fr-FR"/>
        </w:rPr>
        <w:t>La pose </w:t>
      </w:r>
    </w:p>
    <w:p w:rsidR="00F121EE" w:rsidRPr="00F121EE" w:rsidRDefault="00F121EE" w:rsidP="00F121EE">
      <w:pPr>
        <w:ind w:left="708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proofErr w:type="gramStart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tant</w:t>
      </w:r>
      <w:proofErr w:type="gramEnd"/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 xml:space="preserve"> qu'il en possède encore, chaque joueur place à tour de rôle un pion sur une intersection libre.</w:t>
      </w:r>
    </w:p>
    <w:p w:rsidR="00F121EE" w:rsidRPr="00F121EE" w:rsidRDefault="00F121EE" w:rsidP="00F121EE">
      <w:pPr>
        <w:rPr>
          <w:rFonts w:ascii="Segoe UI" w:eastAsia="Times New Roman" w:hAnsi="Segoe UI" w:cs="Segoe UI"/>
          <w:b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b/>
          <w:color w:val="4E4E4E"/>
          <w:sz w:val="20"/>
          <w:szCs w:val="20"/>
          <w:lang w:eastAsia="fr-FR"/>
        </w:rPr>
        <w:t>Le mouvement </w:t>
      </w:r>
    </w:p>
    <w:p w:rsidR="00F121EE" w:rsidRPr="00F121EE" w:rsidRDefault="00F121EE" w:rsidP="00F121EE">
      <w:pPr>
        <w:ind w:left="708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lorsqu'il n'a plus de pion à poser, chaque joueur fait glisser l'un de ses pions vers une intersection voisine libre en suivant un chemin prévu.</w:t>
      </w:r>
    </w:p>
    <w:p w:rsidR="00F121EE" w:rsidRPr="00F121EE" w:rsidRDefault="00F121EE" w:rsidP="00F121EE">
      <w:pPr>
        <w:ind w:left="708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À tout moment du jeu, celui qui réalise un moulin, c'est-à-dire l'alignement de trois de ses pions, peut capturer un pion adverse quelconque parmi ceux n'appartenant pas à un moulin.</w:t>
      </w:r>
    </w:p>
    <w:p w:rsidR="00F121EE" w:rsidRPr="00F121EE" w:rsidRDefault="00F121EE" w:rsidP="00F121EE">
      <w:pPr>
        <w:ind w:left="708"/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Le jeu s'achève quand un joueur n'a plus que deux pions ou ne peut plus jouer, il est alors le perdant. Une règle optionnelle donne une seconde chance à celui qui ne possède plus que trois pions : il peut alors se déplacer en sautant où il veut.</w:t>
      </w:r>
    </w:p>
    <w:p w:rsidR="00F121EE" w:rsidRPr="00F121EE" w:rsidRDefault="00F121EE" w:rsidP="00F121EE">
      <w:p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Le « double moulin »</w:t>
      </w:r>
    </w:p>
    <w:p w:rsidR="00F121EE" w:rsidRPr="00F121EE" w:rsidRDefault="00F121EE" w:rsidP="00F121EE">
      <w:pP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Dans la configuration ci-dessus</w:t>
      </w:r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, la position des rouges est très avantageuse. On y observe la situation du « double moulin » puisque l'ouverture par le bas du moulin de droite forme aussitôt un autre moulin, mouvement qui peut se répéter et offre à chaque fois un pion bleu aux rouges.</w:t>
      </w:r>
    </w:p>
    <w:p w:rsidR="00010068" w:rsidRDefault="00F121EE" w:rsidP="00F121EE">
      <w:r w:rsidRPr="00F121EE">
        <w:rPr>
          <w:rFonts w:ascii="Segoe UI" w:eastAsia="Times New Roman" w:hAnsi="Segoe UI" w:cs="Segoe UI"/>
          <w:color w:val="4E4E4E"/>
          <w:sz w:val="20"/>
          <w:szCs w:val="20"/>
          <w:lang w:eastAsia="fr-FR"/>
        </w:rPr>
        <w:t>Les pions bleus de gauche auraient besoin de deux temps pour constituer un moulin : monter l'un puis glisser un autre à sa place. Certes, les pions bleus de droite sont intouchables car alignés, mais, au moindre mouvement de</w:t>
      </w:r>
      <w:r>
        <w:rPr>
          <w:rFonts w:ascii="Arial" w:hAnsi="Arial" w:cs="Arial"/>
          <w:color w:val="252525"/>
          <w:sz w:val="21"/>
          <w:szCs w:val="21"/>
        </w:rPr>
        <w:t xml:space="preserve"> ce côté, le moulin sera détruit.</w:t>
      </w:r>
      <w:r>
        <w:t xml:space="preserve"> </w:t>
      </w:r>
    </w:p>
    <w:p w:rsidR="00010068" w:rsidRPr="00010068" w:rsidRDefault="00010068" w:rsidP="00010068"/>
    <w:sectPr w:rsidR="00010068" w:rsidRPr="00010068" w:rsidSect="00CF514F">
      <w:headerReference w:type="default" r:id="rId21"/>
      <w:footerReference w:type="default" r:id="rId2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25" w:rsidRDefault="00996C25" w:rsidP="003B3287">
      <w:pPr>
        <w:spacing w:after="0" w:line="240" w:lineRule="auto"/>
      </w:pPr>
      <w:r>
        <w:separator/>
      </w:r>
    </w:p>
  </w:endnote>
  <w:endnote w:type="continuationSeparator" w:id="0">
    <w:p w:rsidR="00996C25" w:rsidRDefault="00996C25" w:rsidP="003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0070205080204"/>
    <w:charset w:val="80"/>
    <w:family w:val="swiss"/>
    <w:pitch w:val="variable"/>
    <w:sig w:usb0="A00002BF" w:usb1="7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87" w:rsidRDefault="003B3287">
    <w:pPr>
      <w:pStyle w:val="Pieddepage"/>
    </w:pPr>
    <w:r>
      <w:t>ADNA</w:t>
    </w:r>
    <w:r>
      <w:tab/>
    </w:r>
    <w:r>
      <w:tab/>
    </w:r>
    <w:fldSimple w:instr=" TIME \@ &quot;dd/MM/yyyy&quot; ">
      <w:r w:rsidR="009E086E">
        <w:rPr>
          <w:noProof/>
        </w:rPr>
        <w:t>05/10/2014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25" w:rsidRDefault="00996C25" w:rsidP="003B3287">
      <w:pPr>
        <w:spacing w:after="0" w:line="240" w:lineRule="auto"/>
      </w:pPr>
      <w:r>
        <w:separator/>
      </w:r>
    </w:p>
  </w:footnote>
  <w:footnote w:type="continuationSeparator" w:id="0">
    <w:p w:rsidR="00996C25" w:rsidRDefault="00996C25" w:rsidP="003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1" w:rsidRDefault="001A4A81">
    <w:pPr>
      <w:pStyle w:val="En-tte"/>
    </w:pPr>
    <w:r>
      <w:t>Communication</w:t>
    </w:r>
    <w:r w:rsidR="006E78D1">
      <w:tab/>
    </w:r>
    <w:r w:rsidR="006E78D1">
      <w:tab/>
    </w:r>
    <w:proofErr w:type="spellStart"/>
    <w:r w:rsidR="006E78D1">
      <w:t>Activity</w:t>
    </w:r>
    <w:proofErr w:type="spellEnd"/>
    <w:r w:rsidR="006E78D1">
      <w:t xml:space="preserve"> </w:t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A0B"/>
    <w:multiLevelType w:val="hybridMultilevel"/>
    <w:tmpl w:val="49281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AF5"/>
    <w:multiLevelType w:val="multilevel"/>
    <w:tmpl w:val="11B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E345A"/>
    <w:multiLevelType w:val="multilevel"/>
    <w:tmpl w:val="1B7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D7328"/>
    <w:multiLevelType w:val="hybridMultilevel"/>
    <w:tmpl w:val="2AE64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4FD9"/>
    <w:multiLevelType w:val="multilevel"/>
    <w:tmpl w:val="FD5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F459D"/>
    <w:multiLevelType w:val="hybridMultilevel"/>
    <w:tmpl w:val="D572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A1C37"/>
    <w:multiLevelType w:val="hybridMultilevel"/>
    <w:tmpl w:val="34D66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F6514"/>
    <w:multiLevelType w:val="multilevel"/>
    <w:tmpl w:val="1B7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287"/>
    <w:rsid w:val="0000233B"/>
    <w:rsid w:val="00010068"/>
    <w:rsid w:val="00132B50"/>
    <w:rsid w:val="001A4A81"/>
    <w:rsid w:val="001F6C6A"/>
    <w:rsid w:val="00290636"/>
    <w:rsid w:val="002A2090"/>
    <w:rsid w:val="002E7BA3"/>
    <w:rsid w:val="00340AD6"/>
    <w:rsid w:val="00347066"/>
    <w:rsid w:val="003A5DC4"/>
    <w:rsid w:val="003B3287"/>
    <w:rsid w:val="00572C2A"/>
    <w:rsid w:val="005A10EF"/>
    <w:rsid w:val="005D5C3A"/>
    <w:rsid w:val="00677467"/>
    <w:rsid w:val="006E78D1"/>
    <w:rsid w:val="006F727C"/>
    <w:rsid w:val="008404FB"/>
    <w:rsid w:val="00843D74"/>
    <w:rsid w:val="008C1D03"/>
    <w:rsid w:val="00916E2E"/>
    <w:rsid w:val="00921E2F"/>
    <w:rsid w:val="00923AB1"/>
    <w:rsid w:val="009969C0"/>
    <w:rsid w:val="00996C25"/>
    <w:rsid w:val="009E086E"/>
    <w:rsid w:val="00A17ADB"/>
    <w:rsid w:val="00A62F8D"/>
    <w:rsid w:val="00A97577"/>
    <w:rsid w:val="00BC21CC"/>
    <w:rsid w:val="00C03133"/>
    <w:rsid w:val="00C537D7"/>
    <w:rsid w:val="00C833AC"/>
    <w:rsid w:val="00CF514F"/>
    <w:rsid w:val="00D07AF2"/>
    <w:rsid w:val="00D83A52"/>
    <w:rsid w:val="00DF360D"/>
    <w:rsid w:val="00E25BA3"/>
    <w:rsid w:val="00E8177C"/>
    <w:rsid w:val="00EF386D"/>
    <w:rsid w:val="00EF3EAF"/>
    <w:rsid w:val="00F121EE"/>
    <w:rsid w:val="00F36F68"/>
    <w:rsid w:val="00F83B95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C4"/>
  </w:style>
  <w:style w:type="paragraph" w:styleId="Titre1">
    <w:name w:val="heading 1"/>
    <w:basedOn w:val="Normal"/>
    <w:next w:val="Normal"/>
    <w:link w:val="Titre1Car"/>
    <w:uiPriority w:val="9"/>
    <w:qFormat/>
    <w:rsid w:val="003B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3287"/>
  </w:style>
  <w:style w:type="paragraph" w:styleId="Pieddepage">
    <w:name w:val="footer"/>
    <w:basedOn w:val="Normal"/>
    <w:link w:val="PieddepageCar"/>
    <w:uiPriority w:val="99"/>
    <w:semiHidden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3287"/>
  </w:style>
  <w:style w:type="character" w:customStyle="1" w:styleId="Titre1Car">
    <w:name w:val="Titre 1 Car"/>
    <w:basedOn w:val="Policepardfaut"/>
    <w:link w:val="Titre1"/>
    <w:uiPriority w:val="9"/>
    <w:rsid w:val="003B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B3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3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7C"/>
    <w:rPr>
      <w:rFonts w:ascii="Tahoma" w:hAnsi="Tahoma" w:cs="Tahoma"/>
      <w:sz w:val="16"/>
      <w:szCs w:val="16"/>
    </w:rPr>
  </w:style>
  <w:style w:type="paragraph" w:customStyle="1" w:styleId="first-para">
    <w:name w:val="first-para"/>
    <w:basedOn w:val="Normal"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8177C"/>
  </w:style>
  <w:style w:type="character" w:styleId="lev">
    <w:name w:val="Strong"/>
    <w:basedOn w:val="Policepardfaut"/>
    <w:uiPriority w:val="22"/>
    <w:qFormat/>
    <w:rsid w:val="00E8177C"/>
    <w:rPr>
      <w:b/>
      <w:bCs/>
    </w:rPr>
  </w:style>
  <w:style w:type="paragraph" w:customStyle="1" w:styleId="tit1">
    <w:name w:val="ti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1">
    <w:name w:val="tx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2">
    <w:name w:val="ti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2">
    <w:name w:val="tx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zentro">
    <w:name w:val="zentro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n">
    <w:name w:val="nn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006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1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F121EE"/>
  </w:style>
  <w:style w:type="character" w:customStyle="1" w:styleId="mw-editsection">
    <w:name w:val="mw-editsection"/>
    <w:basedOn w:val="Policepardfaut"/>
    <w:rsid w:val="00F121EE"/>
  </w:style>
  <w:style w:type="character" w:customStyle="1" w:styleId="mw-editsection-bracket">
    <w:name w:val="mw-editsection-bracket"/>
    <w:basedOn w:val="Policepardfaut"/>
    <w:rsid w:val="00F121EE"/>
  </w:style>
  <w:style w:type="character" w:customStyle="1" w:styleId="mw-editsection-divider">
    <w:name w:val="mw-editsection-divider"/>
    <w:basedOn w:val="Policepardfaut"/>
    <w:rsid w:val="00F121EE"/>
  </w:style>
  <w:style w:type="character" w:customStyle="1" w:styleId="romain">
    <w:name w:val="romain"/>
    <w:basedOn w:val="Policepardfaut"/>
    <w:rsid w:val="00F121EE"/>
  </w:style>
  <w:style w:type="character" w:customStyle="1" w:styleId="citation">
    <w:name w:val="citation"/>
    <w:basedOn w:val="Policepardfaut"/>
    <w:rsid w:val="00F121EE"/>
  </w:style>
  <w:style w:type="character" w:customStyle="1" w:styleId="lang-de">
    <w:name w:val="lang-de"/>
    <w:basedOn w:val="Policepardfaut"/>
    <w:rsid w:val="00F121EE"/>
  </w:style>
  <w:style w:type="character" w:customStyle="1" w:styleId="lang-en">
    <w:name w:val="lang-en"/>
    <w:basedOn w:val="Policepardfaut"/>
    <w:rsid w:val="00F1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0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5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92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fr.wikipedia.org/wiki/Marelle_(homonymie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yperlink" Target="http://fr.wikipedia.org/wiki/Europ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Jeu_de_soci%C3%A9t%C3%A9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Jeu_de_papier_et_crayo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commons.wikimedia.org/wiki/File:Nine_Men's_Morris.svg?uselang=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r.wikipedia.org/wiki/J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BRAUN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</dc:creator>
  <cp:keywords/>
  <dc:description/>
  <cp:lastModifiedBy>Norbert </cp:lastModifiedBy>
  <cp:revision>2</cp:revision>
  <dcterms:created xsi:type="dcterms:W3CDTF">2014-10-05T18:31:00Z</dcterms:created>
  <dcterms:modified xsi:type="dcterms:W3CDTF">2014-10-05T18:31:00Z</dcterms:modified>
</cp:coreProperties>
</file>